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08ACF267" w:rsidR="00326E4F" w:rsidRPr="000D3B90" w:rsidRDefault="00000000" w:rsidP="0046725F">
      <w:pPr>
        <w:spacing w:before="120"/>
        <w:ind w:firstLine="720"/>
        <w:jc w:val="both"/>
        <w:rPr>
          <w:lang w:val="hr-HR"/>
        </w:rPr>
      </w:pPr>
      <w:r w:rsidRPr="000D3B90">
        <w:rPr>
          <w:lang w:val="hr-HR"/>
        </w:rPr>
        <w:t>Na temelju članka 86., 87. i 113. Zakona o prostornom uređenju (</w:t>
      </w:r>
      <w:r w:rsidR="00F21CE3" w:rsidRPr="000D3B90">
        <w:rPr>
          <w:lang w:val="hr-HR"/>
        </w:rPr>
        <w:t>“</w:t>
      </w:r>
      <w:r w:rsidRPr="000D3B90">
        <w:rPr>
          <w:lang w:val="hr-HR"/>
        </w:rPr>
        <w:t>Narodne novine</w:t>
      </w:r>
      <w:r w:rsidR="00F21CE3" w:rsidRPr="000D3B90">
        <w:rPr>
          <w:lang w:val="hr-HR"/>
        </w:rPr>
        <w:t>”,</w:t>
      </w:r>
      <w:r w:rsidRPr="000D3B90">
        <w:rPr>
          <w:lang w:val="hr-HR"/>
        </w:rPr>
        <w:t xml:space="preserve"> broj 153/13, 65/17, 114/18, 39/19, 98/19 i 67/23) i članka 236. Zakona o prostornom uređenju (</w:t>
      </w:r>
      <w:r w:rsidR="00F21CE3" w:rsidRPr="000D3B90">
        <w:rPr>
          <w:lang w:val="hr-HR"/>
        </w:rPr>
        <w:t>“</w:t>
      </w:r>
      <w:r w:rsidRPr="000D3B90">
        <w:rPr>
          <w:lang w:val="hr-HR"/>
        </w:rPr>
        <w:t>Narodne novine</w:t>
      </w:r>
      <w:r w:rsidR="00F21CE3" w:rsidRPr="000D3B90">
        <w:rPr>
          <w:lang w:val="hr-HR"/>
        </w:rPr>
        <w:t>”,</w:t>
      </w:r>
      <w:r w:rsidRPr="000D3B90">
        <w:rPr>
          <w:lang w:val="hr-HR"/>
        </w:rPr>
        <w:t xml:space="preserve"> broj 155/25) te članka 3</w:t>
      </w:r>
      <w:r w:rsidR="00590CA9">
        <w:rPr>
          <w:lang w:val="hr-HR"/>
        </w:rPr>
        <w:t>2</w:t>
      </w:r>
      <w:r w:rsidRPr="000D3B90">
        <w:rPr>
          <w:lang w:val="hr-HR"/>
        </w:rPr>
        <w:t>. Statuta Grada Šibenika (</w:t>
      </w:r>
      <w:r w:rsidR="00F21CE3" w:rsidRPr="000D3B90">
        <w:rPr>
          <w:lang w:val="hr-HR"/>
        </w:rPr>
        <w:t>“</w:t>
      </w:r>
      <w:r w:rsidRPr="000D3B90">
        <w:rPr>
          <w:lang w:val="hr-HR"/>
        </w:rPr>
        <w:t>Službeni glasnik Grada Šibenika</w:t>
      </w:r>
      <w:r w:rsidR="00F21CE3" w:rsidRPr="000D3B90">
        <w:rPr>
          <w:lang w:val="hr-HR"/>
        </w:rPr>
        <w:t xml:space="preserve">”, broj </w:t>
      </w:r>
      <w:r w:rsidRPr="000D3B90">
        <w:rPr>
          <w:lang w:val="hr-HR"/>
        </w:rPr>
        <w:t xml:space="preserve">2/21), Gradsko vijeće, na </w:t>
      </w:r>
      <w:r w:rsidR="00F43860">
        <w:rPr>
          <w:lang w:val="hr-HR"/>
        </w:rPr>
        <w:t>7</w:t>
      </w:r>
      <w:r w:rsidRPr="000D3B90">
        <w:rPr>
          <w:lang w:val="hr-HR"/>
        </w:rPr>
        <w:t xml:space="preserve">. sjednici, </w:t>
      </w:r>
      <w:r w:rsidR="00F43860">
        <w:rPr>
          <w:lang w:val="hr-HR"/>
        </w:rPr>
        <w:t>15</w:t>
      </w:r>
      <w:r w:rsidRPr="000D3B90">
        <w:rPr>
          <w:lang w:val="hr-HR"/>
        </w:rPr>
        <w:t>.</w:t>
      </w:r>
      <w:r w:rsidR="00F43860">
        <w:rPr>
          <w:lang w:val="hr-HR"/>
        </w:rPr>
        <w:t xml:space="preserve"> rujna 2026. godine</w:t>
      </w:r>
      <w:r w:rsidRPr="000D3B90">
        <w:rPr>
          <w:lang w:val="hr-HR"/>
        </w:rPr>
        <w:t>, donosi</w:t>
      </w:r>
    </w:p>
    <w:p w14:paraId="00000002" w14:textId="357C2CE9" w:rsidR="00326E4F" w:rsidRPr="000D3B90" w:rsidRDefault="00C879CC">
      <w:pPr>
        <w:spacing w:before="240"/>
        <w:jc w:val="center"/>
        <w:rPr>
          <w:b/>
          <w:bCs/>
          <w:sz w:val="28"/>
          <w:szCs w:val="28"/>
          <w:lang w:val="hr-HR"/>
        </w:rPr>
      </w:pPr>
      <w:r w:rsidRPr="000D3B90">
        <w:rPr>
          <w:b/>
          <w:bCs/>
          <w:sz w:val="28"/>
          <w:szCs w:val="28"/>
          <w:lang w:val="hr-HR"/>
        </w:rPr>
        <w:t>Odluk</w:t>
      </w:r>
      <w:r w:rsidR="00B90186" w:rsidRPr="000D3B90">
        <w:rPr>
          <w:b/>
          <w:bCs/>
          <w:sz w:val="28"/>
          <w:szCs w:val="28"/>
          <w:lang w:val="hr-HR"/>
        </w:rPr>
        <w:t>u</w:t>
      </w:r>
      <w:r w:rsidRPr="000D3B90">
        <w:rPr>
          <w:b/>
          <w:bCs/>
          <w:sz w:val="28"/>
          <w:szCs w:val="28"/>
          <w:lang w:val="hr-HR"/>
        </w:rPr>
        <w:t xml:space="preserve"> o izmjeni </w:t>
      </w:r>
      <w:r w:rsidR="00AB7DF5" w:rsidRPr="000D3B90">
        <w:rPr>
          <w:b/>
          <w:bCs/>
          <w:sz w:val="28"/>
          <w:szCs w:val="28"/>
          <w:lang w:val="hr-HR"/>
        </w:rPr>
        <w:t>O</w:t>
      </w:r>
      <w:r w:rsidRPr="000D3B90">
        <w:rPr>
          <w:b/>
          <w:bCs/>
          <w:sz w:val="28"/>
          <w:szCs w:val="28"/>
          <w:lang w:val="hr-HR"/>
        </w:rPr>
        <w:t>dluke o izradi</w:t>
      </w:r>
    </w:p>
    <w:p w14:paraId="00000003" w14:textId="77777777" w:rsidR="00326E4F" w:rsidRPr="000D3B90" w:rsidRDefault="00000000">
      <w:pPr>
        <w:jc w:val="center"/>
        <w:rPr>
          <w:b/>
          <w:bCs/>
          <w:sz w:val="28"/>
          <w:szCs w:val="28"/>
          <w:lang w:val="hr-HR"/>
        </w:rPr>
      </w:pPr>
      <w:r w:rsidRPr="000D3B90">
        <w:rPr>
          <w:b/>
          <w:bCs/>
          <w:sz w:val="28"/>
          <w:szCs w:val="28"/>
          <w:lang w:val="hr-HR"/>
        </w:rPr>
        <w:t>Urbanističkog plana uređenja zone mješovite namjene "Crnica"</w:t>
      </w:r>
    </w:p>
    <w:p w14:paraId="00000004" w14:textId="77777777" w:rsidR="00326E4F" w:rsidRPr="000D3B90" w:rsidRDefault="00000000">
      <w:pPr>
        <w:spacing w:before="120"/>
        <w:jc w:val="center"/>
        <w:rPr>
          <w:b/>
          <w:bCs/>
          <w:i/>
          <w:iCs/>
          <w:lang w:val="hr-HR"/>
        </w:rPr>
      </w:pPr>
      <w:r w:rsidRPr="000D3B90">
        <w:rPr>
          <w:b/>
          <w:bCs/>
          <w:i/>
          <w:iCs/>
          <w:lang w:val="hr-HR"/>
        </w:rPr>
        <w:t xml:space="preserve"> </w:t>
      </w:r>
    </w:p>
    <w:p w14:paraId="00000005" w14:textId="77777777" w:rsidR="00326E4F" w:rsidRPr="000D3B90" w:rsidRDefault="00000000">
      <w:pPr>
        <w:spacing w:before="120"/>
        <w:jc w:val="center"/>
        <w:rPr>
          <w:b/>
          <w:bCs/>
          <w:lang w:val="hr-HR"/>
        </w:rPr>
      </w:pPr>
      <w:r w:rsidRPr="000D3B90">
        <w:rPr>
          <w:b/>
          <w:bCs/>
          <w:lang w:val="hr-HR"/>
        </w:rPr>
        <w:t>Članak 1.</w:t>
      </w:r>
    </w:p>
    <w:p w14:paraId="00000006" w14:textId="1476CDD4" w:rsidR="00326E4F" w:rsidRPr="000D3B90" w:rsidRDefault="00000000">
      <w:pPr>
        <w:spacing w:before="120"/>
        <w:jc w:val="both"/>
        <w:rPr>
          <w:lang w:val="hr-HR"/>
        </w:rPr>
      </w:pPr>
      <w:r w:rsidRPr="000D3B90">
        <w:rPr>
          <w:lang w:val="hr-HR"/>
        </w:rPr>
        <w:t xml:space="preserve">Donosi se </w:t>
      </w:r>
      <w:r w:rsidR="00221A5D" w:rsidRPr="000D3B90">
        <w:rPr>
          <w:lang w:val="hr-HR"/>
        </w:rPr>
        <w:t>O</w:t>
      </w:r>
      <w:r w:rsidRPr="000D3B90">
        <w:rPr>
          <w:lang w:val="hr-HR"/>
        </w:rPr>
        <w:t>dluk</w:t>
      </w:r>
      <w:r w:rsidR="00221A5D" w:rsidRPr="000D3B90">
        <w:rPr>
          <w:lang w:val="hr-HR"/>
        </w:rPr>
        <w:t>a</w:t>
      </w:r>
      <w:r w:rsidRPr="000D3B90">
        <w:rPr>
          <w:lang w:val="hr-HR"/>
        </w:rPr>
        <w:t xml:space="preserve"> o izmjeni</w:t>
      </w:r>
      <w:r w:rsidR="00842F3A" w:rsidRPr="000D3B90">
        <w:rPr>
          <w:lang w:val="hr-HR"/>
        </w:rPr>
        <w:t xml:space="preserve"> </w:t>
      </w:r>
      <w:r w:rsidRPr="000D3B90">
        <w:rPr>
          <w:lang w:val="hr-HR"/>
        </w:rPr>
        <w:t>Odluke o izradi Urbanističkog plana uređenja zone mješovite namjene "Crnica".</w:t>
      </w:r>
    </w:p>
    <w:p w14:paraId="00000007" w14:textId="77777777" w:rsidR="00326E4F" w:rsidRPr="000D3B90" w:rsidRDefault="00000000">
      <w:pPr>
        <w:spacing w:before="120"/>
        <w:jc w:val="center"/>
        <w:rPr>
          <w:b/>
          <w:bCs/>
          <w:lang w:val="hr-HR"/>
        </w:rPr>
      </w:pPr>
      <w:r w:rsidRPr="000D3B90">
        <w:rPr>
          <w:b/>
          <w:bCs/>
          <w:lang w:val="hr-HR"/>
        </w:rPr>
        <w:t>Članak 2.</w:t>
      </w:r>
    </w:p>
    <w:p w14:paraId="00000008" w14:textId="05852A20" w:rsidR="00326E4F" w:rsidRPr="000D3B90" w:rsidRDefault="00000000">
      <w:pPr>
        <w:spacing w:before="120"/>
        <w:jc w:val="both"/>
        <w:rPr>
          <w:lang w:val="hr-HR"/>
        </w:rPr>
      </w:pPr>
      <w:r w:rsidRPr="000D3B90">
        <w:rPr>
          <w:lang w:val="hr-HR"/>
        </w:rPr>
        <w:t>U Odluci o izradi Urbanističkog plana uređenja zone mješovite namjene "Crnica" (</w:t>
      </w:r>
      <w:r w:rsidR="00F21CE3" w:rsidRPr="000D3B90">
        <w:rPr>
          <w:lang w:val="hr-HR"/>
        </w:rPr>
        <w:t>“</w:t>
      </w:r>
      <w:r w:rsidRPr="000D3B90">
        <w:rPr>
          <w:lang w:val="hr-HR"/>
        </w:rPr>
        <w:t>Službeni glasnik Grada Šibenika</w:t>
      </w:r>
      <w:r w:rsidR="00F21CE3" w:rsidRPr="000D3B90">
        <w:rPr>
          <w:lang w:val="hr-HR"/>
        </w:rPr>
        <w:t>”</w:t>
      </w:r>
      <w:r w:rsidRPr="000D3B90">
        <w:rPr>
          <w:lang w:val="hr-HR"/>
        </w:rPr>
        <w:t xml:space="preserve">, </w:t>
      </w:r>
      <w:r w:rsidR="00221A5D" w:rsidRPr="000D3B90">
        <w:rPr>
          <w:lang w:val="hr-HR"/>
        </w:rPr>
        <w:t xml:space="preserve">broj </w:t>
      </w:r>
      <w:r w:rsidRPr="000D3B90">
        <w:rPr>
          <w:lang w:val="hr-HR"/>
        </w:rPr>
        <w:t>5/25</w:t>
      </w:r>
      <w:r w:rsidR="00842F3A" w:rsidRPr="000D3B90">
        <w:rPr>
          <w:lang w:val="hr-HR"/>
        </w:rPr>
        <w:t>)</w:t>
      </w:r>
      <w:r w:rsidRPr="000D3B90">
        <w:rPr>
          <w:lang w:val="hr-HR"/>
        </w:rPr>
        <w:t xml:space="preserve">, članak 11., stavak 1. mijenja se i glasi: </w:t>
      </w:r>
    </w:p>
    <w:p w14:paraId="33A9CEFF" w14:textId="77777777" w:rsidR="00842F3A" w:rsidRPr="000D3B90" w:rsidRDefault="00842F3A">
      <w:pPr>
        <w:spacing w:before="120"/>
        <w:jc w:val="both"/>
        <w:rPr>
          <w:lang w:val="hr-HR"/>
        </w:rPr>
      </w:pPr>
    </w:p>
    <w:p w14:paraId="0000000A" w14:textId="2CC2F28B" w:rsidR="00326E4F" w:rsidRPr="000D3B90" w:rsidRDefault="00842F3A">
      <w:pPr>
        <w:spacing w:before="120" w:after="200"/>
        <w:jc w:val="both"/>
        <w:rPr>
          <w:i/>
          <w:iCs/>
          <w:lang w:val="hr-HR"/>
        </w:rPr>
      </w:pPr>
      <w:r w:rsidRPr="000D3B90">
        <w:rPr>
          <w:i/>
          <w:iCs/>
          <w:lang w:val="hr-HR"/>
        </w:rPr>
        <w:t>“U sklopu postupka Ocjene o potrebi strateške procjene utjecaja Plana na okoliš, pribavljeno je Mišljenje Upravnog odjela za zaštitu okoliša, prostorno uređenje, gradnju i komunalne poslove</w:t>
      </w:r>
      <w:r w:rsidR="00F21CE3" w:rsidRPr="000D3B90">
        <w:rPr>
          <w:i/>
          <w:iCs/>
          <w:lang w:val="hr-HR"/>
        </w:rPr>
        <w:t xml:space="preserve"> Šibensko- kninske županije</w:t>
      </w:r>
      <w:r w:rsidRPr="000D3B90">
        <w:rPr>
          <w:i/>
          <w:iCs/>
          <w:lang w:val="hr-HR"/>
        </w:rPr>
        <w:t xml:space="preserve"> (K</w:t>
      </w:r>
      <w:r w:rsidR="00C25F45" w:rsidRPr="000D3B90">
        <w:rPr>
          <w:i/>
          <w:iCs/>
          <w:lang w:val="hr-HR"/>
        </w:rPr>
        <w:t>LASA</w:t>
      </w:r>
      <w:r w:rsidRPr="000D3B90">
        <w:rPr>
          <w:i/>
          <w:iCs/>
          <w:lang w:val="hr-HR"/>
        </w:rPr>
        <w:t>: 351-02/25-01/17, U</w:t>
      </w:r>
      <w:r w:rsidR="00C25F45" w:rsidRPr="000D3B90">
        <w:rPr>
          <w:i/>
          <w:iCs/>
          <w:lang w:val="hr-HR"/>
        </w:rPr>
        <w:t>RBROJ</w:t>
      </w:r>
      <w:r w:rsidR="00E31279" w:rsidRPr="000D3B90">
        <w:rPr>
          <w:i/>
          <w:iCs/>
          <w:lang w:val="hr-HR"/>
        </w:rPr>
        <w:t>:</w:t>
      </w:r>
      <w:r w:rsidRPr="000D3B90">
        <w:rPr>
          <w:i/>
          <w:iCs/>
          <w:lang w:val="hr-HR"/>
        </w:rPr>
        <w:t xml:space="preserve"> 2182-16/1-26-5, od 24. srpnja 2026. godine) da je za Plan potrebno provesti stratešku procjenu utjecaja na okoliš koja uključuje Glavnu ocjenu prihvatljivosti Plana za ekološku mrežu. Slijedom navedenog za Plan će se izraditi Strateška studija o utjecaju na okoliš."</w:t>
      </w:r>
    </w:p>
    <w:p w14:paraId="0000000B" w14:textId="77777777" w:rsidR="00326E4F" w:rsidRPr="000D3B90" w:rsidRDefault="00000000">
      <w:pPr>
        <w:spacing w:before="120"/>
        <w:jc w:val="center"/>
        <w:rPr>
          <w:b/>
          <w:bCs/>
          <w:lang w:val="hr-HR"/>
        </w:rPr>
      </w:pPr>
      <w:r w:rsidRPr="000D3B90">
        <w:rPr>
          <w:b/>
          <w:bCs/>
          <w:lang w:val="hr-HR"/>
        </w:rPr>
        <w:t>Članak 3.</w:t>
      </w:r>
    </w:p>
    <w:p w14:paraId="0000000C" w14:textId="77777777" w:rsidR="00326E4F" w:rsidRPr="000D3B90" w:rsidRDefault="00000000">
      <w:pPr>
        <w:spacing w:before="120"/>
        <w:jc w:val="both"/>
        <w:rPr>
          <w:lang w:val="hr-HR"/>
        </w:rPr>
      </w:pPr>
      <w:r w:rsidRPr="000D3B90">
        <w:rPr>
          <w:lang w:val="hr-HR"/>
        </w:rPr>
        <w:t>Nositelj izrade po objavi ove Odluke obavijestit će javnost o izradi Plana na mrežnoj stranici Grada.</w:t>
      </w:r>
    </w:p>
    <w:p w14:paraId="0000000D" w14:textId="7E7C6975" w:rsidR="00326E4F" w:rsidRPr="000D3B90" w:rsidRDefault="00000000">
      <w:pPr>
        <w:spacing w:before="120"/>
        <w:jc w:val="both"/>
        <w:rPr>
          <w:lang w:val="hr-HR"/>
        </w:rPr>
      </w:pPr>
      <w:r w:rsidRPr="000D3B90">
        <w:rPr>
          <w:lang w:val="hr-HR"/>
        </w:rPr>
        <w:t xml:space="preserve">Ova Odluka stupa na snagu osmog dana od dana objave u </w:t>
      </w:r>
      <w:r w:rsidR="00F21CE3" w:rsidRPr="000D3B90">
        <w:rPr>
          <w:lang w:val="hr-HR"/>
        </w:rPr>
        <w:t>“</w:t>
      </w:r>
      <w:r w:rsidRPr="000D3B90">
        <w:rPr>
          <w:lang w:val="hr-HR"/>
        </w:rPr>
        <w:t>Službenom glasniku Grada Šibenika</w:t>
      </w:r>
      <w:r w:rsidR="00F21CE3" w:rsidRPr="000D3B90">
        <w:rPr>
          <w:lang w:val="hr-HR"/>
        </w:rPr>
        <w:t>”</w:t>
      </w:r>
      <w:r w:rsidRPr="000D3B90">
        <w:rPr>
          <w:lang w:val="hr-HR"/>
        </w:rPr>
        <w:t>.</w:t>
      </w:r>
    </w:p>
    <w:p w14:paraId="0000000E" w14:textId="52F9FB1B" w:rsidR="00326E4F" w:rsidRPr="000D3B90" w:rsidRDefault="00000000">
      <w:pPr>
        <w:spacing w:before="240"/>
        <w:ind w:left="280"/>
        <w:jc w:val="both"/>
        <w:rPr>
          <w:lang w:val="hr-HR"/>
        </w:rPr>
      </w:pPr>
      <w:r w:rsidRPr="000D3B90">
        <w:rPr>
          <w:lang w:val="hr-HR"/>
        </w:rPr>
        <w:t xml:space="preserve">KLASA: </w:t>
      </w:r>
      <w:r w:rsidR="00213CBE" w:rsidRPr="000D3B90">
        <w:rPr>
          <w:lang w:val="hr-HR"/>
        </w:rPr>
        <w:t>350-03/25-09/1</w:t>
      </w:r>
    </w:p>
    <w:p w14:paraId="0000000F" w14:textId="2891297C" w:rsidR="00326E4F" w:rsidRPr="000D3B90" w:rsidRDefault="00000000">
      <w:pPr>
        <w:ind w:left="280"/>
        <w:jc w:val="both"/>
        <w:rPr>
          <w:lang w:val="hr-HR"/>
        </w:rPr>
      </w:pPr>
      <w:r w:rsidRPr="000D3B90">
        <w:rPr>
          <w:lang w:val="hr-HR"/>
        </w:rPr>
        <w:t xml:space="preserve">URBROJ: </w:t>
      </w:r>
      <w:r w:rsidR="00213CBE" w:rsidRPr="000D3B90">
        <w:rPr>
          <w:lang w:val="hr-HR"/>
        </w:rPr>
        <w:t>2182-1-04-2</w:t>
      </w:r>
      <w:r w:rsidR="00EC4D98" w:rsidRPr="000D3B90">
        <w:rPr>
          <w:lang w:val="hr-HR"/>
        </w:rPr>
        <w:t>6</w:t>
      </w:r>
      <w:r w:rsidR="00213CBE" w:rsidRPr="000D3B90">
        <w:rPr>
          <w:lang w:val="hr-HR"/>
        </w:rPr>
        <w:t>-</w:t>
      </w:r>
      <w:r w:rsidR="00FC11D0">
        <w:rPr>
          <w:lang w:val="hr-HR"/>
        </w:rPr>
        <w:t>11</w:t>
      </w:r>
    </w:p>
    <w:p w14:paraId="00000010" w14:textId="2F14A3CD" w:rsidR="00326E4F" w:rsidRPr="000D3B90" w:rsidRDefault="00213CBE">
      <w:pPr>
        <w:ind w:left="280"/>
        <w:jc w:val="both"/>
        <w:rPr>
          <w:lang w:val="hr-HR"/>
        </w:rPr>
      </w:pPr>
      <w:r w:rsidRPr="000D3B90">
        <w:rPr>
          <w:lang w:val="hr-HR"/>
        </w:rPr>
        <w:t xml:space="preserve">Šibenik, </w:t>
      </w:r>
      <w:r w:rsidR="00F43860">
        <w:rPr>
          <w:lang w:val="hr-HR"/>
        </w:rPr>
        <w:t>15</w:t>
      </w:r>
      <w:r w:rsidRPr="000D3B90">
        <w:rPr>
          <w:lang w:val="hr-HR"/>
        </w:rPr>
        <w:t>.</w:t>
      </w:r>
      <w:r w:rsidR="00F43860">
        <w:rPr>
          <w:lang w:val="hr-HR"/>
        </w:rPr>
        <w:t xml:space="preserve"> rujna 2026.</w:t>
      </w:r>
    </w:p>
    <w:p w14:paraId="00000011" w14:textId="77777777" w:rsidR="00326E4F" w:rsidRPr="000D3B90" w:rsidRDefault="00000000">
      <w:pPr>
        <w:spacing w:before="60"/>
        <w:ind w:left="4540"/>
        <w:jc w:val="center"/>
        <w:rPr>
          <w:lang w:val="hr-HR"/>
        </w:rPr>
      </w:pPr>
      <w:r w:rsidRPr="000D3B90">
        <w:rPr>
          <w:lang w:val="hr-HR"/>
        </w:rPr>
        <w:t>PREDSJEDNIK GRADSKOG VIJEĆA</w:t>
      </w:r>
    </w:p>
    <w:p w14:paraId="1761EA35" w14:textId="43CB486B" w:rsidR="00077870" w:rsidRPr="000D3B90" w:rsidRDefault="00077870">
      <w:pPr>
        <w:spacing w:before="60"/>
        <w:ind w:left="4540"/>
        <w:jc w:val="center"/>
        <w:rPr>
          <w:lang w:val="hr-HR"/>
        </w:rPr>
      </w:pPr>
      <w:r w:rsidRPr="000D3B90">
        <w:rPr>
          <w:lang w:val="hr-HR"/>
        </w:rPr>
        <w:t xml:space="preserve">GRADA </w:t>
      </w:r>
      <w:r w:rsidR="00E6032B" w:rsidRPr="000D3B90">
        <w:rPr>
          <w:lang w:val="hr-HR"/>
        </w:rPr>
        <w:t>Š</w:t>
      </w:r>
      <w:r w:rsidRPr="000D3B90">
        <w:rPr>
          <w:lang w:val="hr-HR"/>
        </w:rPr>
        <w:t>IBENIKA</w:t>
      </w:r>
    </w:p>
    <w:p w14:paraId="32F9C30C" w14:textId="50A726DB" w:rsidR="00213CBE" w:rsidRPr="000D3B90" w:rsidRDefault="00213CBE" w:rsidP="00213CBE">
      <w:pPr>
        <w:spacing w:before="60"/>
        <w:ind w:left="4540"/>
        <w:rPr>
          <w:lang w:val="hr-HR"/>
        </w:rPr>
      </w:pPr>
      <w:r w:rsidRPr="000D3B90">
        <w:rPr>
          <w:lang w:val="hr-HR"/>
        </w:rPr>
        <w:tab/>
        <w:t xml:space="preserve"> </w:t>
      </w:r>
      <w:r w:rsidRPr="000D3B90">
        <w:rPr>
          <w:lang w:val="hr-HR"/>
        </w:rPr>
        <w:tab/>
        <w:t>dr.sc. Dragan Zlatović</w:t>
      </w:r>
      <w:r w:rsidR="009830D6">
        <w:rPr>
          <w:lang w:val="hr-HR"/>
        </w:rPr>
        <w:t>,v.r.</w:t>
      </w:r>
    </w:p>
    <w:p w14:paraId="00000012" w14:textId="77777777" w:rsidR="00326E4F" w:rsidRPr="000D3B90" w:rsidRDefault="00000000">
      <w:pPr>
        <w:spacing w:before="60"/>
        <w:rPr>
          <w:lang w:val="hr-HR"/>
        </w:rPr>
      </w:pPr>
      <w:r w:rsidRPr="000D3B90">
        <w:rPr>
          <w:lang w:val="hr-HR"/>
        </w:rPr>
        <w:t xml:space="preserve"> </w:t>
      </w:r>
    </w:p>
    <w:p w14:paraId="00000013" w14:textId="77777777" w:rsidR="00326E4F" w:rsidRPr="000D3B90" w:rsidRDefault="00000000">
      <w:pPr>
        <w:spacing w:before="60"/>
        <w:rPr>
          <w:lang w:val="hr-HR"/>
        </w:rPr>
      </w:pPr>
      <w:r w:rsidRPr="000D3B90">
        <w:rPr>
          <w:lang w:val="hr-HR"/>
        </w:rPr>
        <w:t xml:space="preserve"> </w:t>
      </w:r>
    </w:p>
    <w:p w14:paraId="00000014" w14:textId="77777777" w:rsidR="00326E4F" w:rsidRPr="000D3B90" w:rsidRDefault="00326E4F">
      <w:pPr>
        <w:spacing w:before="240"/>
        <w:ind w:left="4540"/>
        <w:jc w:val="center"/>
        <w:rPr>
          <w:lang w:val="hr-HR"/>
        </w:rPr>
      </w:pPr>
    </w:p>
    <w:p w14:paraId="7863E814" w14:textId="77777777" w:rsidR="00213CBE" w:rsidRPr="000D3B90" w:rsidRDefault="00213CBE">
      <w:pPr>
        <w:rPr>
          <w:lang w:val="hr-HR"/>
        </w:rPr>
      </w:pPr>
    </w:p>
    <w:p w14:paraId="2303E4BA" w14:textId="268364DC" w:rsidR="00213CBE" w:rsidRPr="000D3B90" w:rsidRDefault="00213CBE" w:rsidP="0036403B">
      <w:pPr>
        <w:jc w:val="both"/>
        <w:rPr>
          <w:lang w:val="hr-HR"/>
        </w:rPr>
      </w:pPr>
    </w:p>
    <w:sectPr w:rsidR="00213CBE" w:rsidRPr="000D3B90">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embedRegular r:id="rId1" w:fontKey="{92B13359-F64F-42D6-81B8-F7E32C1CF133}"/>
  </w:font>
  <w:font w:name="Cambria">
    <w:panose1 w:val="02040503050406030204"/>
    <w:charset w:val="EE"/>
    <w:family w:val="roman"/>
    <w:pitch w:val="variable"/>
    <w:sig w:usb0="E00006FF" w:usb1="420024FF" w:usb2="02000000" w:usb3="00000000" w:csb0="0000019F" w:csb1="00000000"/>
    <w:embedRegular r:id="rId2" w:fontKey="{90173009-60FD-4D15-86FE-8E446456AE0A}"/>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26E4F"/>
    <w:rsid w:val="00064E3A"/>
    <w:rsid w:val="00077870"/>
    <w:rsid w:val="00085E0A"/>
    <w:rsid w:val="000B51E8"/>
    <w:rsid w:val="000D3B90"/>
    <w:rsid w:val="00213CBE"/>
    <w:rsid w:val="00221A5D"/>
    <w:rsid w:val="002223B7"/>
    <w:rsid w:val="00326E4F"/>
    <w:rsid w:val="00352282"/>
    <w:rsid w:val="0036403B"/>
    <w:rsid w:val="003724CB"/>
    <w:rsid w:val="003E3660"/>
    <w:rsid w:val="0046725F"/>
    <w:rsid w:val="005461B5"/>
    <w:rsid w:val="00590CA9"/>
    <w:rsid w:val="005D5FFB"/>
    <w:rsid w:val="005F11CD"/>
    <w:rsid w:val="007C268B"/>
    <w:rsid w:val="00842F3A"/>
    <w:rsid w:val="008C6790"/>
    <w:rsid w:val="0091496F"/>
    <w:rsid w:val="009830D6"/>
    <w:rsid w:val="00AB7DF5"/>
    <w:rsid w:val="00B06F7F"/>
    <w:rsid w:val="00B31906"/>
    <w:rsid w:val="00B90186"/>
    <w:rsid w:val="00C25F45"/>
    <w:rsid w:val="00C879CC"/>
    <w:rsid w:val="00CC0FA3"/>
    <w:rsid w:val="00CF6248"/>
    <w:rsid w:val="00E31279"/>
    <w:rsid w:val="00E6032B"/>
    <w:rsid w:val="00EC4D98"/>
    <w:rsid w:val="00F21CE3"/>
    <w:rsid w:val="00F247B1"/>
    <w:rsid w:val="00F43860"/>
    <w:rsid w:val="00FC11D0"/>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45E622"/>
  <w15:docId w15:val="{7AD97358-7729-4E9A-AF44-B79798C6E5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hr-HR"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Naslov1">
    <w:name w:val="heading 1"/>
    <w:basedOn w:val="Normal"/>
    <w:next w:val="Normal"/>
    <w:uiPriority w:val="9"/>
    <w:qFormat/>
    <w:pPr>
      <w:keepNext/>
      <w:keepLines/>
      <w:spacing w:before="400" w:after="120"/>
      <w:outlineLvl w:val="0"/>
    </w:pPr>
    <w:rPr>
      <w:sz w:val="40"/>
      <w:szCs w:val="40"/>
    </w:rPr>
  </w:style>
  <w:style w:type="paragraph" w:styleId="Naslov2">
    <w:name w:val="heading 2"/>
    <w:basedOn w:val="Normal"/>
    <w:next w:val="Normal"/>
    <w:uiPriority w:val="9"/>
    <w:semiHidden/>
    <w:unhideWhenUsed/>
    <w:qFormat/>
    <w:pPr>
      <w:keepNext/>
      <w:keepLines/>
      <w:spacing w:before="360" w:after="120"/>
      <w:outlineLvl w:val="1"/>
    </w:pPr>
    <w:rPr>
      <w:sz w:val="32"/>
      <w:szCs w:val="32"/>
    </w:rPr>
  </w:style>
  <w:style w:type="paragraph" w:styleId="Naslov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Naslov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Naslov5">
    <w:name w:val="heading 5"/>
    <w:basedOn w:val="Normal"/>
    <w:next w:val="Normal"/>
    <w:uiPriority w:val="9"/>
    <w:semiHidden/>
    <w:unhideWhenUsed/>
    <w:qFormat/>
    <w:pPr>
      <w:keepNext/>
      <w:keepLines/>
      <w:spacing w:before="240" w:after="80"/>
      <w:outlineLvl w:val="4"/>
    </w:pPr>
    <w:rPr>
      <w:color w:val="666666"/>
    </w:rPr>
  </w:style>
  <w:style w:type="paragraph" w:styleId="Naslov6">
    <w:name w:val="heading 6"/>
    <w:basedOn w:val="Normal"/>
    <w:next w:val="Normal"/>
    <w:uiPriority w:val="9"/>
    <w:semiHidden/>
    <w:unhideWhenUsed/>
    <w:qFormat/>
    <w:pPr>
      <w:keepNext/>
      <w:keepLines/>
      <w:spacing w:before="240" w:after="80"/>
      <w:outlineLvl w:val="5"/>
    </w:pPr>
    <w:rPr>
      <w:i/>
      <w:iCs/>
      <w:color w:val="666666"/>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Naslov">
    <w:name w:val="Title"/>
    <w:basedOn w:val="Normal"/>
    <w:next w:val="Normal"/>
    <w:uiPriority w:val="10"/>
    <w:qFormat/>
    <w:pPr>
      <w:keepNext/>
      <w:keepLines/>
      <w:spacing w:after="60"/>
    </w:pPr>
    <w:rPr>
      <w:sz w:val="52"/>
      <w:szCs w:val="52"/>
    </w:rPr>
  </w:style>
  <w:style w:type="paragraph" w:styleId="Podnaslov">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170</TotalTime>
  <Pages>1</Pages>
  <Words>241</Words>
  <Characters>1378</Characters>
  <Application>Microsoft Office Word</Application>
  <DocSecurity>0</DocSecurity>
  <Lines>11</Lines>
  <Paragraphs>3</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1616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vesna.jurisiccervar</dc:creator>
  <cp:lastModifiedBy>Mira Vudrag Kulić</cp:lastModifiedBy>
  <cp:revision>14</cp:revision>
  <cp:lastPrinted>2026-09-09T11:31:00Z</cp:lastPrinted>
  <dcterms:created xsi:type="dcterms:W3CDTF">2026-09-09T10:01:00Z</dcterms:created>
  <dcterms:modified xsi:type="dcterms:W3CDTF">2026-09-18T07:39:00Z</dcterms:modified>
</cp:coreProperties>
</file>